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5"/>
        <w:ind w:firstLine="2530" w:firstLineChars="700"/>
        <w:jc w:val="both"/>
        <w:rPr>
          <w:rFonts w:hint="eastAsia" w:ascii="仿宋" w:hAnsi="仿宋" w:eastAsia="仿宋" w:cs="仿宋"/>
          <w:sz w:val="36"/>
          <w:szCs w:val="36"/>
          <w:lang w:val="en-US" w:eastAsia="zh-CN"/>
        </w:rPr>
      </w:pPr>
      <w:bookmarkStart w:id="0" w:name="To"/>
      <w:r>
        <w:rPr>
          <w:rFonts w:hint="eastAsia" w:ascii="仿宋" w:hAnsi="仿宋" w:eastAsia="仿宋" w:cs="仿宋"/>
          <w:sz w:val="36"/>
          <w:szCs w:val="36"/>
          <w:lang w:val="en-US" w:eastAsia="zh-CN"/>
        </w:rPr>
        <w:t>2、大罗山、三垟湿地1日</w:t>
      </w:r>
    </w:p>
    <w:bookmarkEnd w:id="0"/>
    <w:tbl>
      <w:tblPr>
        <w:tblStyle w:val="9"/>
        <w:tblW w:w="104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0432"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线路图片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2"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right="0" w:rightChars="0"/>
              <w:jc w:val="left"/>
              <w:textAlignment w:val="auto"/>
              <w:outlineLvl w:val="9"/>
              <w:rPr>
                <w:rFonts w:hint="eastAsia"/>
                <w:lang w:val="en-US" w:eastAsia="zh-CN"/>
              </w:rPr>
            </w:pPr>
            <w:r>
              <w:rPr>
                <w:rFonts w:hint="eastAsia"/>
                <w:lang w:val="en-US" w:eastAsia="zh-CN"/>
              </w:rPr>
              <w:t xml:space="preserve"> </w:t>
            </w:r>
            <w:r>
              <w:rPr>
                <w:rFonts w:hint="eastAsia" w:ascii="仿宋" w:hAnsi="仿宋" w:eastAsia="仿宋" w:cs="仿宋"/>
                <w:sz w:val="28"/>
                <w:szCs w:val="28"/>
              </w:rPr>
              <w:drawing>
                <wp:inline distT="0" distB="0" distL="114300" distR="114300">
                  <wp:extent cx="3288030" cy="1790700"/>
                  <wp:effectExtent l="0" t="0" r="762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a:stretch>
                            <a:fillRect/>
                          </a:stretch>
                        </pic:blipFill>
                        <pic:spPr>
                          <a:xfrm>
                            <a:off x="0" y="0"/>
                            <a:ext cx="3288030" cy="1790700"/>
                          </a:xfrm>
                          <a:prstGeom prst="rect">
                            <a:avLst/>
                          </a:prstGeom>
                          <a:noFill/>
                          <a:ln>
                            <a:noFill/>
                          </a:ln>
                        </pic:spPr>
                      </pic:pic>
                    </a:graphicData>
                  </a:graphic>
                </wp:inline>
              </w:drawing>
            </w:r>
            <w:r>
              <w:rPr>
                <w:rFonts w:hint="eastAsia" w:ascii="仿宋" w:hAnsi="仿宋" w:eastAsia="仿宋" w:cs="仿宋"/>
                <w:sz w:val="28"/>
                <w:szCs w:val="28"/>
                <w:lang w:val="en-US" w:eastAsia="zh-CN"/>
              </w:rPr>
              <w:t xml:space="preserve"> </w:t>
            </w:r>
            <w:r>
              <w:rPr>
                <w:rFonts w:hint="eastAsia" w:ascii="仿宋" w:hAnsi="仿宋" w:eastAsia="仿宋" w:cs="仿宋"/>
              </w:rPr>
              <w:drawing>
                <wp:inline distT="0" distB="0" distL="114300" distR="114300">
                  <wp:extent cx="2954020" cy="1828800"/>
                  <wp:effectExtent l="0" t="0" r="17780" b="0"/>
                  <wp:docPr id="14" name="图片 14" descr="16773922279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1677392227913(1)"/>
                          <pic:cNvPicPr>
                            <a:picLocks noChangeAspect="1"/>
                          </pic:cNvPicPr>
                        </pic:nvPicPr>
                        <pic:blipFill>
                          <a:blip r:embed="rId7"/>
                          <a:stretch>
                            <a:fillRect/>
                          </a:stretch>
                        </pic:blipFill>
                        <pic:spPr>
                          <a:xfrm>
                            <a:off x="0" y="0"/>
                            <a:ext cx="2954020" cy="1828800"/>
                          </a:xfrm>
                          <a:prstGeom prst="rect">
                            <a:avLst/>
                          </a:prstGeom>
                        </pic:spPr>
                      </pic:pic>
                    </a:graphicData>
                  </a:graphic>
                </wp:inline>
              </w:drawing>
            </w:r>
            <w:r>
              <w:rPr>
                <w:rFonts w:hint="eastAsia" w:ascii="仿宋" w:hAnsi="仿宋" w:eastAsia="仿宋" w:cs="仿宋"/>
              </w:rPr>
              <w:drawing>
                <wp:anchor distT="0" distB="0" distL="114300" distR="114300" simplePos="0" relativeHeight="251662336" behindDoc="0" locked="0" layoutInCell="1" allowOverlap="1">
                  <wp:simplePos x="0" y="0"/>
                  <wp:positionH relativeFrom="column">
                    <wp:posOffset>5837555</wp:posOffset>
                  </wp:positionH>
                  <wp:positionV relativeFrom="paragraph">
                    <wp:posOffset>8644255</wp:posOffset>
                  </wp:positionV>
                  <wp:extent cx="2400300" cy="1485900"/>
                  <wp:effectExtent l="0" t="0" r="0" b="0"/>
                  <wp:wrapNone/>
                  <wp:docPr id="1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8"/>
                          <pic:cNvPicPr>
                            <a:picLocks noChangeAspect="1"/>
                          </pic:cNvPicPr>
                        </pic:nvPicPr>
                        <pic:blipFill>
                          <a:blip r:embed="rId8"/>
                          <a:stretch>
                            <a:fillRect/>
                          </a:stretch>
                        </pic:blipFill>
                        <pic:spPr>
                          <a:xfrm>
                            <a:off x="0" y="0"/>
                            <a:ext cx="2400300" cy="1485900"/>
                          </a:xfrm>
                          <a:prstGeom prst="rect">
                            <a:avLst/>
                          </a:prstGeom>
                          <a:noFill/>
                          <a:ln>
                            <a:noFill/>
                          </a:ln>
                        </pic:spPr>
                      </pic:pic>
                    </a:graphicData>
                  </a:graphic>
                </wp:anchor>
              </w:drawing>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tbl>
      <w:tblPr>
        <w:tblStyle w:val="9"/>
        <w:tblW w:w="104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3736"/>
        <w:gridCol w:w="1600"/>
        <w:gridCol w:w="4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00"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r>
              <w:rPr>
                <w:rFonts w:hint="eastAsia" w:ascii="宋体" w:hAnsi="宋体" w:eastAsia="宋体" w:cs="宋体"/>
                <w:b/>
                <w:bCs/>
                <w:sz w:val="21"/>
                <w:szCs w:val="21"/>
              </w:rPr>
              <w:t>第1天</w:t>
            </w:r>
          </w:p>
        </w:tc>
        <w:tc>
          <w:tcPr>
            <w:tcW w:w="373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eastAsia" w:ascii="宋体" w:hAnsi="宋体" w:eastAsia="宋体" w:cs="宋体"/>
                <w:b/>
                <w:sz w:val="21"/>
                <w:szCs w:val="21"/>
                <w:highlight w:val="none"/>
                <w:vertAlign w:val="baseline"/>
                <w:lang w:val="en-US" w:eastAsia="zh-CN"/>
              </w:rPr>
            </w:pPr>
            <w:r>
              <w:rPr>
                <w:rFonts w:hint="eastAsia" w:ascii="宋体" w:hAnsi="宋体" w:eastAsia="宋体" w:cs="宋体"/>
                <w:b/>
                <w:bCs/>
                <w:sz w:val="21"/>
                <w:szCs w:val="21"/>
                <w:lang w:val="en-US"/>
              </w:rPr>
              <w:t xml:space="preserve">温州 - </w:t>
            </w:r>
            <w:r>
              <w:rPr>
                <w:rFonts w:hint="eastAsia" w:ascii="宋体" w:hAnsi="宋体" w:cs="宋体"/>
                <w:b/>
                <w:bCs/>
                <w:sz w:val="21"/>
                <w:szCs w:val="21"/>
                <w:lang w:val="en-US" w:eastAsia="zh-CN"/>
              </w:rPr>
              <w:t>目的地</w:t>
            </w:r>
          </w:p>
        </w:tc>
        <w:tc>
          <w:tcPr>
            <w:tcW w:w="1600"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餐：中</w:t>
            </w:r>
            <w:bookmarkStart w:id="1" w:name="_GoBack"/>
            <w:bookmarkEnd w:id="1"/>
          </w:p>
        </w:tc>
        <w:tc>
          <w:tcPr>
            <w:tcW w:w="419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住：无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90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p>
        </w:tc>
        <w:tc>
          <w:tcPr>
            <w:tcW w:w="9532" w:type="dxa"/>
            <w:gridSpan w:val="3"/>
            <w:noWrap w:val="0"/>
            <w:vAlign w:val="top"/>
          </w:tcPr>
          <w:p>
            <w:pPr>
              <w:pStyle w:val="6"/>
              <w:keepNext w:val="0"/>
              <w:keepLines w:val="0"/>
              <w:pageBreakBefore w:val="0"/>
              <w:kinsoku/>
              <w:wordWrap/>
              <w:overflowPunct/>
              <w:topLinePunct w:val="0"/>
              <w:bidi w:val="0"/>
              <w:adjustRightInd w:val="0"/>
              <w:snapToGrid w:val="0"/>
              <w:spacing w:line="336" w:lineRule="auto"/>
              <w:ind w:left="0" w:leftChars="0" w:right="0" w:rightChars="0" w:firstLine="0" w:firstLineChars="0"/>
              <w:jc w:val="both"/>
              <w:outlineLvl w:val="9"/>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sz w:val="24"/>
                <w:szCs w:val="24"/>
                <w:lang w:val="en-US" w:eastAsia="zh-CN"/>
              </w:rPr>
              <w:t>上午：温州</w:t>
            </w:r>
            <w:r>
              <w:rPr>
                <w:rFonts w:hint="eastAsia" w:ascii="宋体" w:hAnsi="宋体" w:eastAsia="宋体" w:cs="宋体"/>
                <w:b w:val="0"/>
                <w:bCs w:val="0"/>
                <w:color w:val="auto"/>
                <w:sz w:val="24"/>
                <w:szCs w:val="24"/>
              </w:rPr>
              <w:t>乘车赴</w:t>
            </w:r>
            <w:r>
              <w:rPr>
                <w:rFonts w:hint="eastAsia" w:ascii="宋体" w:hAnsi="宋体" w:eastAsia="宋体" w:cs="宋体"/>
                <w:b w:val="0"/>
                <w:bCs w:val="0"/>
                <w:color w:val="auto"/>
                <w:sz w:val="24"/>
                <w:szCs w:val="24"/>
                <w:lang w:val="en-US" w:eastAsia="zh-CN"/>
              </w:rPr>
              <w:t>大罗山</w:t>
            </w:r>
            <w:r>
              <w:rPr>
                <w:rFonts w:hint="eastAsia" w:ascii="宋体" w:hAnsi="宋体" w:eastAsia="宋体" w:cs="宋体"/>
                <w:b w:val="0"/>
                <w:bCs w:val="0"/>
                <w:color w:val="auto"/>
                <w:sz w:val="24"/>
                <w:szCs w:val="24"/>
              </w:rPr>
              <w:t>（车程约</w:t>
            </w:r>
            <w:r>
              <w:rPr>
                <w:rFonts w:hint="eastAsia" w:ascii="宋体" w:hAnsi="宋体" w:eastAsia="宋体" w:cs="宋体"/>
                <w:b w:val="0"/>
                <w:bCs w:val="0"/>
                <w:color w:val="auto"/>
                <w:sz w:val="24"/>
                <w:szCs w:val="24"/>
                <w:lang w:val="en-US" w:eastAsia="zh-CN"/>
              </w:rPr>
              <w:t>50分钟</w:t>
            </w:r>
            <w:r>
              <w:rPr>
                <w:rFonts w:hint="eastAsia" w:ascii="宋体" w:hAnsi="宋体" w:eastAsia="宋体" w:cs="宋体"/>
                <w:b w:val="0"/>
                <w:bCs w:val="0"/>
                <w:color w:val="auto"/>
                <w:sz w:val="24"/>
                <w:szCs w:val="24"/>
              </w:rPr>
              <w:t>）</w:t>
            </w:r>
            <w:r>
              <w:rPr>
                <w:rFonts w:hint="eastAsia" w:ascii="宋体" w:hAnsi="宋体" w:eastAsia="宋体" w:cs="宋体"/>
                <w:b w:val="0"/>
                <w:bCs w:val="0"/>
                <w:color w:val="auto"/>
                <w:sz w:val="24"/>
                <w:szCs w:val="24"/>
                <w:lang w:val="en-US" w:eastAsia="zh-CN"/>
              </w:rPr>
              <w:t>到</w:t>
            </w:r>
            <w:r>
              <w:rPr>
                <w:rFonts w:hint="eastAsia" w:ascii="宋体" w:hAnsi="宋体" w:eastAsia="宋体" w:cs="宋体"/>
                <w:b w:val="0"/>
                <w:bCs w:val="0"/>
                <w:color w:val="auto"/>
                <w:kern w:val="2"/>
                <w:sz w:val="24"/>
                <w:szCs w:val="24"/>
                <w:lang w:val="en-US" w:eastAsia="zh-CN" w:bidi="ar-SA"/>
              </w:rPr>
              <w:t>五美景园停车场，游览行程：【</w:t>
            </w:r>
            <w:r>
              <w:rPr>
                <w:rFonts w:hint="eastAsia" w:ascii="宋体" w:hAnsi="宋体" w:eastAsia="宋体" w:cs="宋体"/>
                <w:b/>
                <w:bCs/>
                <w:color w:val="C00000"/>
                <w:kern w:val="2"/>
                <w:sz w:val="24"/>
                <w:szCs w:val="24"/>
                <w:lang w:val="en-US" w:eastAsia="zh-CN" w:bidi="ar-SA"/>
              </w:rPr>
              <w:t>大罗山</w:t>
            </w:r>
            <w:r>
              <w:rPr>
                <w:rFonts w:hint="eastAsia" w:ascii="宋体" w:hAnsi="宋体" w:eastAsia="宋体" w:cs="宋体"/>
                <w:b w:val="0"/>
                <w:bCs w:val="0"/>
                <w:color w:val="auto"/>
                <w:kern w:val="2"/>
                <w:sz w:val="24"/>
                <w:szCs w:val="24"/>
                <w:lang w:val="en-US" w:eastAsia="zh-CN" w:bidi="ar-SA"/>
              </w:rPr>
              <w:t>】</w:t>
            </w:r>
            <w:r>
              <w:rPr>
                <w:rFonts w:hint="eastAsia" w:ascii="宋体" w:hAnsi="宋体" w:eastAsia="宋体" w:cs="宋体"/>
                <w:b w:val="0"/>
                <w:bCs w:val="0"/>
                <w:color w:val="auto"/>
                <w:sz w:val="24"/>
                <w:szCs w:val="24"/>
                <w:lang w:val="en-US" w:eastAsia="zh-CN"/>
              </w:rPr>
              <w:t>（游玩时间约1.5小时）</w:t>
            </w:r>
            <w:r>
              <w:rPr>
                <w:rFonts w:hint="eastAsia" w:ascii="宋体" w:hAnsi="宋体" w:eastAsia="宋体" w:cs="宋体"/>
                <w:b w:val="0"/>
                <w:bCs w:val="0"/>
                <w:color w:val="auto"/>
                <w:kern w:val="2"/>
                <w:sz w:val="24"/>
                <w:szCs w:val="24"/>
                <w:lang w:val="en-US" w:eastAsia="zh-CN" w:bidi="ar-SA"/>
              </w:rPr>
              <w:t>龙王寺水库—老鼠梯红枫古道—罗胜石竹村—龙脊-山鸡坑水库</w:t>
            </w:r>
          </w:p>
          <w:p>
            <w:pPr>
              <w:pStyle w:val="6"/>
              <w:spacing w:line="360" w:lineRule="auto"/>
              <w:ind w:left="0" w:leftChars="0" w:firstLine="0" w:firstLineChars="0"/>
              <w:jc w:val="both"/>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中午：中午品尝农庄美食 （体验农家土鸡桌餐）</w:t>
            </w:r>
          </w:p>
          <w:p>
            <w:pPr>
              <w:pStyle w:val="6"/>
              <w:spacing w:line="360" w:lineRule="auto"/>
              <w:ind w:left="0" w:leftChars="0" w:firstLine="0" w:firstLineChars="0"/>
              <w:jc w:val="both"/>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u w:val="none"/>
                <w:lang w:val="en-US" w:eastAsia="zh-CN"/>
              </w:rPr>
              <w:t>下午：</w:t>
            </w:r>
            <w:r>
              <w:rPr>
                <w:rFonts w:hint="eastAsia" w:ascii="宋体" w:hAnsi="宋体" w:eastAsia="宋体" w:cs="宋体"/>
                <w:b w:val="0"/>
                <w:bCs w:val="0"/>
                <w:color w:val="auto"/>
                <w:sz w:val="24"/>
                <w:szCs w:val="24"/>
                <w:lang w:val="en-US" w:eastAsia="zh-CN"/>
              </w:rPr>
              <w:t>车赴【</w:t>
            </w:r>
            <w:r>
              <w:rPr>
                <w:rFonts w:hint="eastAsia" w:ascii="宋体" w:hAnsi="宋体" w:eastAsia="宋体" w:cs="宋体"/>
                <w:b/>
                <w:bCs/>
                <w:color w:val="C00000"/>
                <w:kern w:val="2"/>
                <w:sz w:val="24"/>
                <w:szCs w:val="24"/>
                <w:lang w:val="en-US" w:eastAsia="zh-CN" w:bidi="ar-SA"/>
              </w:rPr>
              <w:t>三垟湿地</w:t>
            </w:r>
            <w:r>
              <w:rPr>
                <w:rFonts w:hint="eastAsia" w:ascii="宋体" w:hAnsi="宋体" w:eastAsia="宋体" w:cs="宋体"/>
                <w:b w:val="0"/>
                <w:bCs w:val="0"/>
                <w:color w:val="auto"/>
                <w:sz w:val="24"/>
                <w:szCs w:val="24"/>
                <w:lang w:val="en-US" w:eastAsia="zh-CN"/>
              </w:rPr>
              <w:t xml:space="preserve">】（游玩时间约1.5小时）体验湿地画舫船 </w:t>
            </w:r>
          </w:p>
          <w:p>
            <w:pPr>
              <w:pStyle w:val="6"/>
              <w:spacing w:line="360" w:lineRule="auto"/>
              <w:ind w:left="0" w:leftChars="0" w:firstLine="0" w:firstLineChars="0"/>
              <w:jc w:val="both"/>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组织团建【拔河-两人三足-击鼓传花等游戏】</w:t>
            </w:r>
          </w:p>
          <w:p>
            <w:pPr>
              <w:pStyle w:val="6"/>
              <w:spacing w:line="360" w:lineRule="auto"/>
              <w:ind w:left="0" w:leftChars="0" w:firstLine="0" w:firstLineChars="0"/>
              <w:jc w:val="both"/>
              <w:rPr>
                <w:rFonts w:hint="default" w:ascii="仿宋" w:hAnsi="仿宋" w:eastAsia="仿宋" w:cs="仿宋"/>
                <w:u w:val="none"/>
                <w:lang w:val="en-US" w:eastAsia="zh-CN"/>
              </w:rPr>
            </w:pPr>
            <w:r>
              <w:rPr>
                <w:rFonts w:hint="eastAsia" w:ascii="宋体" w:hAnsi="宋体" w:eastAsia="宋体" w:cs="宋体"/>
                <w:b w:val="0"/>
                <w:bCs w:val="0"/>
                <w:color w:val="auto"/>
                <w:sz w:val="24"/>
                <w:szCs w:val="24"/>
                <w:u w:val="none"/>
                <w:lang w:val="en-US" w:eastAsia="zh-CN"/>
              </w:rPr>
              <w:t>集体合影，留下美好回忆！</w:t>
            </w:r>
          </w:p>
        </w:tc>
      </w:tr>
    </w:tbl>
    <w:p>
      <w:pPr>
        <w:bidi w:val="0"/>
        <w:rPr>
          <w:b/>
        </w:rPr>
      </w:pPr>
    </w:p>
    <w:tbl>
      <w:tblPr>
        <w:tblStyle w:val="9"/>
        <w:tblW w:w="10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246"/>
        <w:gridCol w:w="7089"/>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b/>
                <w:bCs/>
                <w:sz w:val="18"/>
                <w:szCs w:val="18"/>
              </w:rPr>
              <w:t>费用包含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住宿</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cs="宋体"/>
                <w:sz w:val="21"/>
                <w:szCs w:val="21"/>
                <w:lang w:val="en-US" w:eastAsia="zh-CN"/>
              </w:rPr>
              <w:t xml:space="preserve">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交通</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default" w:ascii="宋体" w:hAnsi="宋体" w:eastAsia="宋体" w:cs="宋体"/>
                <w:b/>
                <w:bCs/>
                <w:sz w:val="21"/>
                <w:szCs w:val="21"/>
                <w:lang w:val="en-US" w:eastAsia="zh-CN"/>
              </w:rPr>
            </w:pPr>
            <w:r>
              <w:rPr>
                <w:rFonts w:hint="eastAsia" w:ascii="宋体" w:hAnsi="宋体" w:cs="宋体"/>
                <w:sz w:val="21"/>
                <w:szCs w:val="21"/>
                <w:lang w:val="en-US" w:eastAsia="zh-CN"/>
              </w:rPr>
              <w:t>□动车：二等座 ；□</w:t>
            </w:r>
            <w:r>
              <w:rPr>
                <w:rFonts w:hint="eastAsia" w:ascii="宋体" w:hAnsi="宋体" w:eastAsia="宋体" w:cs="宋体"/>
                <w:sz w:val="21"/>
                <w:szCs w:val="21"/>
                <w:lang w:val="en-US"/>
              </w:rPr>
              <w:t>飞机</w:t>
            </w:r>
            <w:r>
              <w:rPr>
                <w:rFonts w:hint="eastAsia" w:ascii="宋体" w:hAnsi="宋体" w:cs="宋体"/>
                <w:sz w:val="21"/>
                <w:szCs w:val="21"/>
                <w:lang w:val="en-US" w:eastAsia="zh-CN"/>
              </w:rPr>
              <w:t>：经济舱；☑</w:t>
            </w:r>
            <w:r>
              <w:rPr>
                <w:rFonts w:hint="eastAsia" w:ascii="宋体" w:hAnsi="宋体" w:eastAsia="宋体" w:cs="宋体"/>
                <w:sz w:val="21"/>
                <w:szCs w:val="21"/>
                <w:lang w:val="en-US"/>
              </w:rPr>
              <w:t>旅游车（1人1座）</w:t>
            </w:r>
            <w:r>
              <w:rPr>
                <w:rFonts w:hint="eastAsia" w:ascii="宋体" w:hAnsi="宋体" w:cs="宋体"/>
                <w:sz w:val="21"/>
                <w:szCs w:val="21"/>
                <w:lang w:val="en-US" w:eastAsia="zh-CN"/>
              </w:rPr>
              <w:t>；□</w:t>
            </w:r>
            <w:r>
              <w:rPr>
                <w:rFonts w:hint="eastAsia" w:ascii="宋体" w:hAnsi="宋体" w:eastAsia="宋体" w:cs="宋体"/>
                <w:sz w:val="21"/>
                <w:szCs w:val="21"/>
                <w:lang w:val="en-US"/>
              </w:rPr>
              <w:t>火车</w:t>
            </w:r>
            <w:r>
              <w:rPr>
                <w:rFonts w:hint="eastAsia" w:ascii="宋体" w:hAnsi="宋体" w:cs="宋体"/>
                <w:sz w:val="21"/>
                <w:szCs w:val="21"/>
                <w:lang w:val="en-US" w:eastAsia="zh-CN"/>
              </w:rPr>
              <w:t>硬座/硬卧（上中下铺随机）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餐饮</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用餐：</w:t>
            </w:r>
            <w:r>
              <w:rPr>
                <w:rFonts w:hint="eastAsia" w:ascii="宋体" w:hAnsi="宋体" w:cs="宋体"/>
                <w:sz w:val="21"/>
                <w:szCs w:val="21"/>
                <w:lang w:val="en-US" w:eastAsia="zh-CN"/>
              </w:rPr>
              <w:t>1</w:t>
            </w:r>
            <w:r>
              <w:rPr>
                <w:rFonts w:hint="eastAsia" w:ascii="宋体" w:hAnsi="宋体" w:eastAsia="宋体" w:cs="宋体"/>
                <w:sz w:val="21"/>
                <w:szCs w:val="21"/>
                <w:lang w:val="en-US"/>
              </w:rPr>
              <w:t xml:space="preserve"> 正</w:t>
            </w:r>
            <w:r>
              <w:rPr>
                <w:rFonts w:hint="eastAsia" w:ascii="宋体" w:hAnsi="宋体" w:cs="宋体"/>
                <w:sz w:val="21"/>
                <w:szCs w:val="21"/>
                <w:lang w:val="en-US" w:eastAsia="zh-CN"/>
              </w:rPr>
              <w:t>。正</w:t>
            </w:r>
            <w:r>
              <w:rPr>
                <w:rFonts w:hint="eastAsia" w:ascii="宋体" w:hAnsi="宋体" w:eastAsia="宋体" w:cs="宋体"/>
                <w:sz w:val="21"/>
                <w:szCs w:val="21"/>
                <w:lang w:val="en-US"/>
              </w:rPr>
              <w:t>餐标</w:t>
            </w:r>
            <w:r>
              <w:rPr>
                <w:rFonts w:hint="eastAsia" w:ascii="宋体" w:hAnsi="宋体" w:cs="宋体"/>
                <w:sz w:val="21"/>
                <w:szCs w:val="21"/>
                <w:lang w:val="en-US" w:eastAsia="zh-CN"/>
              </w:rPr>
              <w:t>准：</w:t>
            </w:r>
            <w:r>
              <w:rPr>
                <w:rFonts w:hint="eastAsia" w:ascii="宋体" w:hAnsi="宋体" w:eastAsia="宋体" w:cs="宋体"/>
                <w:sz w:val="21"/>
                <w:szCs w:val="21"/>
                <w:lang w:val="en-US"/>
              </w:rPr>
              <w:t xml:space="preserve"> </w:t>
            </w:r>
            <w:r>
              <w:rPr>
                <w:rFonts w:hint="eastAsia" w:ascii="宋体" w:hAnsi="宋体" w:cs="宋体"/>
                <w:sz w:val="21"/>
                <w:szCs w:val="21"/>
                <w:lang w:val="en-US" w:eastAsia="zh-CN"/>
              </w:rPr>
              <w:t>65</w:t>
            </w:r>
            <w:r>
              <w:rPr>
                <w:rFonts w:hint="eastAsia" w:ascii="宋体" w:hAnsi="宋体" w:eastAsia="宋体" w:cs="宋体"/>
                <w:sz w:val="21"/>
                <w:szCs w:val="21"/>
                <w:lang w:val="en-US"/>
              </w:rPr>
              <w:t>元</w:t>
            </w:r>
            <w:r>
              <w:rPr>
                <w:rFonts w:hint="eastAsia" w:ascii="宋体" w:hAnsi="宋体" w:cs="宋体"/>
                <w:sz w:val="21"/>
                <w:szCs w:val="21"/>
                <w:lang w:val="en-US" w:eastAsia="zh-CN"/>
              </w:rPr>
              <w:t>/人/餐。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门票</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行程所列</w:t>
            </w:r>
            <w:r>
              <w:rPr>
                <w:rFonts w:hint="eastAsia" w:ascii="宋体" w:hAnsi="宋体" w:eastAsia="宋体" w:cs="宋体"/>
                <w:sz w:val="21"/>
                <w:szCs w:val="21"/>
                <w:lang w:val="en-US"/>
              </w:rPr>
              <w:t>景点首道大门票</w:t>
            </w:r>
            <w:r>
              <w:rPr>
                <w:rFonts w:hint="eastAsia" w:ascii="宋体" w:hAnsi="宋体" w:eastAsia="宋体" w:cs="宋体"/>
                <w:sz w:val="21"/>
                <w:szCs w:val="21"/>
                <w:lang w:val="en-US" w:eastAsia="zh-CN"/>
              </w:rPr>
              <w:t>（赠送或套票如放弃使用无退费，</w:t>
            </w:r>
            <w:r>
              <w:rPr>
                <w:rFonts w:hint="eastAsia" w:ascii="宋体" w:hAnsi="宋体" w:cs="宋体"/>
                <w:sz w:val="21"/>
                <w:szCs w:val="21"/>
                <w:lang w:val="en-US" w:eastAsia="zh-CN"/>
              </w:rPr>
              <w:t>常规团</w:t>
            </w:r>
            <w:r>
              <w:rPr>
                <w:rFonts w:hint="eastAsia" w:ascii="宋体" w:hAnsi="宋体" w:eastAsia="宋体" w:cs="宋体"/>
                <w:sz w:val="21"/>
                <w:szCs w:val="21"/>
                <w:lang w:val="en-US" w:eastAsia="zh-CN"/>
              </w:rPr>
              <w:t>优惠</w:t>
            </w:r>
            <w:r>
              <w:rPr>
                <w:rFonts w:hint="eastAsia" w:ascii="宋体" w:hAnsi="宋体" w:cs="宋体"/>
                <w:sz w:val="21"/>
                <w:szCs w:val="21"/>
                <w:lang w:val="en-US" w:eastAsia="zh-CN"/>
              </w:rPr>
              <w:t>享受</w:t>
            </w:r>
            <w:r>
              <w:rPr>
                <w:rFonts w:hint="eastAsia" w:ascii="宋体" w:hAnsi="宋体" w:eastAsia="宋体" w:cs="宋体"/>
                <w:sz w:val="21"/>
                <w:szCs w:val="21"/>
                <w:lang w:val="en-US" w:eastAsia="zh-CN"/>
              </w:rPr>
              <w:t>按成本价与优惠价差额退费</w:t>
            </w:r>
            <w:r>
              <w:rPr>
                <w:rFonts w:hint="eastAsia" w:ascii="宋体" w:hAnsi="宋体" w:cs="宋体"/>
                <w:sz w:val="21"/>
                <w:szCs w:val="21"/>
                <w:lang w:val="en-US" w:eastAsia="zh-CN"/>
              </w:rPr>
              <w:t>；如线路为特惠打包统一价的，则不享受各类门票减免优惠</w:t>
            </w:r>
            <w:r>
              <w:rPr>
                <w:rFonts w:hint="eastAsia" w:ascii="宋体" w:hAnsi="宋体" w:eastAsia="宋体" w:cs="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导游</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持证导游或出境领队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保险</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b/>
                <w:bCs/>
                <w:sz w:val="21"/>
                <w:szCs w:val="21"/>
                <w:lang w:val="en-US"/>
              </w:rPr>
              <w:t>旅游人身意外险</w:t>
            </w:r>
            <w:r>
              <w:rPr>
                <w:rFonts w:hint="eastAsia" w:ascii="宋体" w:hAnsi="宋体" w:eastAsia="宋体" w:cs="宋体"/>
                <w:sz w:val="21"/>
                <w:szCs w:val="21"/>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其他</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b/>
                <w:bCs/>
                <w:sz w:val="21"/>
                <w:szCs w:val="21"/>
                <w:lang w:val="en-US"/>
              </w:rPr>
            </w:pPr>
            <w:r>
              <w:rPr>
                <w:rFonts w:hint="eastAsia" w:ascii="宋体" w:hAnsi="宋体" w:eastAsia="宋体" w:cs="宋体"/>
                <w:b/>
                <w:bCs/>
                <w:sz w:val="21"/>
                <w:szCs w:val="21"/>
              </w:rPr>
              <w:t>费用不含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cs="宋体"/>
                <w:b w:val="0"/>
                <w:bCs/>
                <w:sz w:val="21"/>
                <w:szCs w:val="21"/>
                <w:vertAlign w:val="baseline"/>
                <w:lang w:val="en-US" w:eastAsia="zh-CN"/>
              </w:rPr>
            </w:pPr>
            <w:r>
              <w:rPr>
                <w:rFonts w:hint="eastAsia" w:ascii="宋体" w:hAnsi="宋体" w:cs="宋体"/>
                <w:b w:val="0"/>
                <w:bCs/>
                <w:sz w:val="21"/>
                <w:szCs w:val="21"/>
                <w:vertAlign w:val="baseline"/>
                <w:lang w:val="en-US" w:eastAsia="zh-CN"/>
              </w:rPr>
              <w:t>个人消费</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出发地点到旅游集合地点等非行程内安排的交通；因不可抗力原因所造成的额外费用；个人消费以及因个人原因产生的费用；自费内容等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eastAsia="zh-CN"/>
              </w:rPr>
            </w:pPr>
            <w:r>
              <w:rPr>
                <w:rFonts w:hint="eastAsia" w:ascii="宋体" w:hAnsi="宋体" w:eastAsia="宋体" w:cs="宋体"/>
                <w:b/>
                <w:bCs/>
                <w:sz w:val="18"/>
                <w:szCs w:val="18"/>
              </w:rPr>
              <w:t>预定</w:t>
            </w:r>
            <w:r>
              <w:rPr>
                <w:rFonts w:hint="eastAsia" w:ascii="宋体" w:hAnsi="宋体" w:cs="宋体"/>
                <w:b/>
                <w:bCs/>
                <w:sz w:val="18"/>
                <w:szCs w:val="18"/>
                <w:lang w:val="en-US" w:eastAsia="zh-CN"/>
              </w:rPr>
              <w:t>须知及特别注意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报名旅游时提供所有参团人员身份证或护照、港澳台通行证等、婴幼儿户口本或出生证明等证件，并保证真实、有效、合法性和无污损、无任何出行限制；护照、通行证等自行检查护照的有效期须在行程结束后至少六个月以上。</w:t>
            </w:r>
          </w:p>
          <w:p>
            <w:pPr>
              <w:numPr>
                <w:ilvl w:val="0"/>
                <w:numId w:val="1"/>
              </w:numPr>
              <w:bidi w:val="0"/>
              <w:rPr>
                <w:rFonts w:hint="eastAsia"/>
                <w:sz w:val="18"/>
                <w:szCs w:val="16"/>
                <w:lang w:val="en-US"/>
              </w:rPr>
            </w:pPr>
            <w:r>
              <w:rPr>
                <w:rFonts w:hint="eastAsia"/>
                <w:sz w:val="18"/>
                <w:szCs w:val="16"/>
                <w:lang w:val="en-US"/>
              </w:rPr>
              <w:t>未满1</w:t>
            </w:r>
            <w:r>
              <w:rPr>
                <w:rFonts w:hint="eastAsia"/>
                <w:sz w:val="18"/>
                <w:szCs w:val="16"/>
                <w:lang w:val="en-US" w:eastAsia="zh-CN"/>
              </w:rPr>
              <w:t>8</w:t>
            </w:r>
            <w:r>
              <w:rPr>
                <w:rFonts w:hint="eastAsia"/>
                <w:sz w:val="18"/>
                <w:szCs w:val="16"/>
                <w:lang w:val="en-US"/>
              </w:rPr>
              <w:t>周岁</w:t>
            </w:r>
            <w:r>
              <w:rPr>
                <w:rFonts w:hint="eastAsia"/>
                <w:sz w:val="18"/>
                <w:szCs w:val="16"/>
                <w:lang w:val="en-US" w:eastAsia="zh-CN"/>
              </w:rPr>
              <w:t>游客</w:t>
            </w:r>
            <w:r>
              <w:rPr>
                <w:rFonts w:hint="eastAsia"/>
                <w:sz w:val="18"/>
                <w:szCs w:val="16"/>
                <w:lang w:val="en-US"/>
              </w:rPr>
              <w:t>，需要至少一名家长或成年</w:t>
            </w:r>
            <w:r>
              <w:rPr>
                <w:rFonts w:hint="eastAsia"/>
                <w:sz w:val="18"/>
                <w:szCs w:val="16"/>
                <w:lang w:val="en-US" w:eastAsia="zh-CN"/>
              </w:rPr>
              <w:t>直系亲属</w:t>
            </w:r>
            <w:r>
              <w:rPr>
                <w:rFonts w:hint="eastAsia"/>
                <w:sz w:val="18"/>
                <w:szCs w:val="16"/>
                <w:lang w:val="en-US"/>
              </w:rPr>
              <w:t>全程陪同方可出游</w:t>
            </w:r>
            <w:r>
              <w:rPr>
                <w:rFonts w:hint="eastAsia"/>
                <w:sz w:val="18"/>
                <w:szCs w:val="16"/>
                <w:lang w:val="en-US" w:eastAsia="zh-CN"/>
              </w:rPr>
              <w:t>；否则应得到监护人的同意。</w:t>
            </w:r>
          </w:p>
          <w:p>
            <w:pPr>
              <w:numPr>
                <w:ilvl w:val="0"/>
                <w:numId w:val="1"/>
              </w:numPr>
              <w:bidi w:val="0"/>
              <w:rPr>
                <w:rFonts w:hint="eastAsia"/>
                <w:sz w:val="18"/>
                <w:szCs w:val="16"/>
                <w:lang w:val="en-US"/>
              </w:rPr>
            </w:pPr>
            <w:r>
              <w:rPr>
                <w:rFonts w:hint="eastAsia"/>
                <w:sz w:val="18"/>
                <w:szCs w:val="16"/>
                <w:lang w:val="en-US" w:eastAsia="zh-CN"/>
              </w:rPr>
              <w:t>68</w:t>
            </w:r>
            <w:r>
              <w:rPr>
                <w:rFonts w:hint="eastAsia"/>
                <w:sz w:val="18"/>
                <w:szCs w:val="16"/>
                <w:lang w:val="en-US"/>
              </w:rPr>
              <w:t>周岁（含）以上</w:t>
            </w:r>
            <w:r>
              <w:rPr>
                <w:rFonts w:hint="eastAsia"/>
                <w:sz w:val="18"/>
                <w:szCs w:val="16"/>
                <w:lang w:val="en-US" w:eastAsia="zh-CN"/>
              </w:rPr>
              <w:t>游客</w:t>
            </w:r>
            <w:r>
              <w:rPr>
                <w:rFonts w:hint="eastAsia"/>
                <w:sz w:val="18"/>
                <w:szCs w:val="16"/>
                <w:lang w:val="en-US"/>
              </w:rPr>
              <w:t>，确保身体健康适宜旅游，需与旅行社签订《健康证明》,并有家属或朋友（因服务能力所限无法接待及限制接待的人除外）陪同方可出游</w:t>
            </w:r>
          </w:p>
          <w:p>
            <w:pPr>
              <w:numPr>
                <w:ilvl w:val="0"/>
                <w:numId w:val="1"/>
              </w:numPr>
              <w:bidi w:val="0"/>
              <w:rPr>
                <w:rFonts w:hint="eastAsia"/>
                <w:sz w:val="18"/>
                <w:szCs w:val="16"/>
                <w:lang w:val="en-US"/>
              </w:rPr>
            </w:pPr>
            <w:r>
              <w:rPr>
                <w:rFonts w:hint="eastAsia"/>
                <w:sz w:val="18"/>
                <w:szCs w:val="16"/>
                <w:lang w:val="en-US"/>
              </w:rPr>
              <w:t>游客应明确身体状况适合以上旅游行程，如有疾病、残障等请事先申明。本产品不接受传染性疾病、心脑血管疾病、精神病、严重贫血、大中型手术</w:t>
            </w:r>
            <w:r>
              <w:rPr>
                <w:rFonts w:hint="eastAsia"/>
                <w:sz w:val="18"/>
                <w:szCs w:val="16"/>
                <w:lang w:val="en-US" w:eastAsia="zh-CN"/>
              </w:rPr>
              <w:t>、重大疾病</w:t>
            </w:r>
            <w:r>
              <w:rPr>
                <w:rFonts w:hint="eastAsia"/>
                <w:sz w:val="18"/>
                <w:szCs w:val="16"/>
                <w:lang w:val="en-US"/>
              </w:rPr>
              <w:t>恢复期等</w:t>
            </w:r>
            <w:r>
              <w:rPr>
                <w:rFonts w:hint="eastAsia"/>
                <w:sz w:val="18"/>
                <w:szCs w:val="16"/>
                <w:lang w:val="en-US" w:eastAsia="zh-CN"/>
              </w:rPr>
              <w:t>游客</w:t>
            </w:r>
            <w:r>
              <w:rPr>
                <w:rFonts w:hint="eastAsia"/>
                <w:sz w:val="18"/>
                <w:szCs w:val="16"/>
                <w:lang w:val="en-US"/>
              </w:rPr>
              <w:t>预订</w:t>
            </w:r>
          </w:p>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如有被列入被执行人、失信人员名单或被公检法部门立案的、未完结的案件的，请事先自行核验或不参团，否则因此被限制出行出境、乘坐动车飞机、入住酒店，导致</w:t>
            </w:r>
            <w:r>
              <w:rPr>
                <w:rFonts w:hint="eastAsia"/>
                <w:sz w:val="18"/>
                <w:szCs w:val="16"/>
                <w:lang w:val="en-US" w:eastAsia="zh-CN"/>
              </w:rPr>
              <w:t>直接</w:t>
            </w:r>
            <w:r>
              <w:rPr>
                <w:rFonts w:hint="eastAsia"/>
                <w:sz w:val="18"/>
                <w:szCs w:val="16"/>
                <w:lang w:val="en-US"/>
              </w:rPr>
              <w:t>损失</w:t>
            </w:r>
            <w:r>
              <w:rPr>
                <w:rFonts w:hint="eastAsia"/>
                <w:sz w:val="18"/>
                <w:szCs w:val="16"/>
                <w:lang w:val="en-US" w:eastAsia="zh-CN"/>
              </w:rPr>
              <w:t>和团费损失</w:t>
            </w:r>
            <w:r>
              <w:rPr>
                <w:rFonts w:hint="eastAsia"/>
                <w:sz w:val="18"/>
                <w:szCs w:val="16"/>
                <w:lang w:val="en-US"/>
              </w:rPr>
              <w:t>的，由</w:t>
            </w:r>
            <w:r>
              <w:rPr>
                <w:rFonts w:hint="eastAsia"/>
                <w:sz w:val="18"/>
                <w:szCs w:val="16"/>
                <w:lang w:val="en-US" w:eastAsia="zh-CN"/>
              </w:rPr>
              <w:t>游客</w:t>
            </w:r>
            <w:r>
              <w:rPr>
                <w:rFonts w:hint="eastAsia"/>
                <w:sz w:val="18"/>
                <w:szCs w:val="16"/>
                <w:lang w:val="en-US"/>
              </w:rPr>
              <w:t>自行承担。</w:t>
            </w:r>
            <w:r>
              <w:rPr>
                <w:rFonts w:hint="eastAsia"/>
                <w:sz w:val="18"/>
                <w:szCs w:val="16"/>
                <w:lang w:val="en-US" w:eastAsia="zh-CN"/>
              </w:rPr>
              <w:t>（http://zxgk.court.gov.cn）</w:t>
            </w:r>
          </w:p>
          <w:p>
            <w:pPr>
              <w:pStyle w:val="6"/>
              <w:numPr>
                <w:ilvl w:val="0"/>
                <w:numId w:val="1"/>
              </w:numPr>
              <w:ind w:left="0" w:leftChars="0" w:firstLine="0" w:firstLineChars="0"/>
              <w:rPr>
                <w:rFonts w:hint="default"/>
                <w:lang w:val="en-US"/>
              </w:rPr>
            </w:pPr>
            <w:r>
              <w:rPr>
                <w:rFonts w:hint="eastAsia"/>
                <w:sz w:val="18"/>
                <w:szCs w:val="16"/>
                <w:lang w:val="en-US" w:eastAsia="zh-CN"/>
              </w:rPr>
              <w:t>因新冠疫情或其他不可抗力影响造成退团或损失的，按照旅游法及旅游合同通用解释处理。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业务</w:t>
            </w:r>
            <w:r>
              <w:rPr>
                <w:rFonts w:hint="eastAsia" w:ascii="宋体" w:hAnsi="宋体" w:eastAsia="宋体" w:cs="宋体"/>
                <w:b/>
                <w:bCs/>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预订时，</w:t>
            </w:r>
            <w:r>
              <w:rPr>
                <w:rFonts w:hint="eastAsia" w:ascii="宋体" w:hAnsi="宋体" w:cs="宋体"/>
                <w:sz w:val="18"/>
                <w:szCs w:val="18"/>
                <w:lang w:val="en-US" w:eastAsia="zh-CN"/>
              </w:rPr>
              <w:t>请</w:t>
            </w:r>
            <w:r>
              <w:rPr>
                <w:rFonts w:hint="eastAsia" w:ascii="宋体" w:hAnsi="宋体" w:eastAsia="宋体" w:cs="宋体"/>
                <w:sz w:val="18"/>
                <w:szCs w:val="18"/>
                <w:lang w:val="en-US"/>
              </w:rPr>
              <w:t>提供完整准确的个人信息（姓名、性别、出生日期、证件号码、联系方式等），以免造成错误影响出行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如因</w:t>
            </w:r>
            <w:r>
              <w:rPr>
                <w:rFonts w:hint="eastAsia" w:ascii="宋体" w:hAnsi="宋体" w:cs="宋体"/>
                <w:sz w:val="18"/>
                <w:szCs w:val="18"/>
                <w:lang w:val="en-US" w:eastAsia="zh-CN"/>
              </w:rPr>
              <w:t>游客</w:t>
            </w:r>
            <w:r>
              <w:rPr>
                <w:rFonts w:hint="eastAsia" w:ascii="宋体" w:hAnsi="宋体" w:eastAsia="宋体" w:cs="宋体"/>
                <w:sz w:val="18"/>
                <w:szCs w:val="18"/>
                <w:lang w:val="en-US"/>
              </w:rPr>
              <w:t>提供错误个人信息而造成损失，旅行社不承担任何责任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团队机票一经开出，不得更改、签转及退票，具体飞行、车程时间以当日实际行程时间为准</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因报名人数不足无法成团，旅行社在约定期内通知游客延期或建议转团或取消旅游，或免责全额退款。</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宣布成团前，</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或旅行社取消订单，双方互不承担违约责任；宣布成团后，</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或旅行社取消订单，按照双方合同约定各自承担违约责任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旅行社</w:t>
            </w:r>
            <w:r>
              <w:rPr>
                <w:rFonts w:hint="eastAsia" w:ascii="宋体" w:hAnsi="宋体" w:cs="宋体"/>
                <w:sz w:val="18"/>
                <w:szCs w:val="18"/>
                <w:lang w:val="en-US" w:eastAsia="zh-CN"/>
              </w:rPr>
              <w:t>一般</w:t>
            </w:r>
            <w:r>
              <w:rPr>
                <w:rFonts w:hint="eastAsia" w:ascii="宋体" w:hAnsi="宋体" w:eastAsia="宋体" w:cs="宋体"/>
                <w:sz w:val="18"/>
                <w:szCs w:val="18"/>
                <w:lang w:val="en-US"/>
              </w:rPr>
              <w:t>在出行前</w:t>
            </w:r>
            <w:r>
              <w:rPr>
                <w:rFonts w:hint="eastAsia" w:ascii="宋体" w:hAnsi="宋体" w:cs="宋体"/>
                <w:sz w:val="18"/>
                <w:szCs w:val="18"/>
                <w:lang w:val="en-US" w:eastAsia="zh-CN"/>
              </w:rPr>
              <w:t>1</w:t>
            </w:r>
            <w:r>
              <w:rPr>
                <w:rFonts w:hint="eastAsia" w:ascii="宋体" w:hAnsi="宋体" w:eastAsia="宋体" w:cs="宋体"/>
                <w:sz w:val="18"/>
                <w:szCs w:val="18"/>
                <w:lang w:val="en-US"/>
              </w:rPr>
              <w:t>天</w:t>
            </w:r>
            <w:r>
              <w:rPr>
                <w:rFonts w:hint="eastAsia" w:ascii="宋体" w:hAnsi="宋体" w:cs="宋体"/>
                <w:sz w:val="18"/>
                <w:szCs w:val="18"/>
                <w:lang w:val="en-US" w:eastAsia="zh-CN"/>
              </w:rPr>
              <w:t>由</w:t>
            </w:r>
            <w:r>
              <w:rPr>
                <w:rFonts w:hint="eastAsia" w:ascii="宋体" w:hAnsi="宋体" w:eastAsia="宋体" w:cs="宋体"/>
                <w:sz w:val="18"/>
                <w:szCs w:val="18"/>
                <w:lang w:val="en-US"/>
              </w:rPr>
              <w:t>导游联系</w:t>
            </w:r>
            <w:r>
              <w:rPr>
                <w:rFonts w:hint="eastAsia" w:ascii="宋体" w:hAnsi="宋体" w:cs="宋体"/>
                <w:sz w:val="18"/>
                <w:szCs w:val="18"/>
                <w:lang w:val="en-US" w:eastAsia="zh-CN"/>
              </w:rPr>
              <w:t>游客</w:t>
            </w:r>
            <w:r>
              <w:rPr>
                <w:rFonts w:hint="eastAsia" w:ascii="宋体" w:hAnsi="宋体" w:eastAsia="宋体" w:cs="宋体"/>
                <w:sz w:val="18"/>
                <w:szCs w:val="18"/>
                <w:lang w:val="en-US"/>
              </w:rPr>
              <w:t>，如未收到请及时联系</w:t>
            </w:r>
            <w:r>
              <w:rPr>
                <w:rFonts w:hint="eastAsia" w:ascii="宋体" w:hAnsi="宋体" w:cs="宋体"/>
                <w:sz w:val="18"/>
                <w:szCs w:val="18"/>
                <w:lang w:val="en-US" w:eastAsia="zh-CN"/>
              </w:rPr>
              <w:t>经办销售</w:t>
            </w:r>
            <w:r>
              <w:rPr>
                <w:rFonts w:hint="eastAsia" w:ascii="宋体" w:hAnsi="宋体" w:eastAsia="宋体" w:cs="宋体"/>
                <w:sz w:val="18"/>
                <w:szCs w:val="18"/>
                <w:lang w:val="en-US"/>
              </w:rPr>
              <w:t>人员</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sz w:val="18"/>
                <w:szCs w:val="18"/>
                <w:lang w:val="en-US"/>
              </w:rPr>
            </w:pPr>
            <w:r>
              <w:rPr>
                <w:rFonts w:hint="eastAsia" w:ascii="宋体" w:hAnsi="宋体" w:eastAsia="宋体" w:cs="宋体"/>
                <w:sz w:val="18"/>
                <w:szCs w:val="18"/>
                <w:lang w:val="en-US"/>
              </w:rPr>
              <w:t>具体航班号及航班时刻，请以最终所出机票信息为准行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程中所列时间仅供参考，在不减少景点且征得</w:t>
            </w:r>
            <w:r>
              <w:rPr>
                <w:rFonts w:hint="eastAsia" w:ascii="宋体" w:hAnsi="宋体" w:cs="宋体"/>
                <w:sz w:val="18"/>
                <w:szCs w:val="18"/>
                <w:lang w:val="en-US" w:eastAsia="zh-CN"/>
              </w:rPr>
              <w:t>游客</w:t>
            </w:r>
            <w:r>
              <w:rPr>
                <w:rFonts w:hint="eastAsia" w:ascii="宋体" w:hAnsi="宋体" w:eastAsia="宋体" w:cs="宋体"/>
                <w:sz w:val="18"/>
                <w:szCs w:val="18"/>
                <w:lang w:val="en-US"/>
              </w:rPr>
              <w:t>同意的前提下，导游、司机可能会根据天气、交通等情况，对行程进行适当调整；如因不可抗力等因素确实无法执行原行程计划，对此造成的费用变更多退少补</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行程中赠送的项目，如因天气、交通等不可抗因素导致不能赠送的、或因您个人原因不能参观的，费用不退行程中不允许提前离团或中途脱团（自由活动除外）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特别约定</w:t>
            </w:r>
            <w:r>
              <w:rPr>
                <w:rFonts w:hint="eastAsia" w:ascii="宋体" w:hAnsi="宋体" w:cs="宋体"/>
                <w:b w:val="0"/>
                <w:bCs w:val="0"/>
                <w:sz w:val="18"/>
                <w:szCs w:val="18"/>
                <w:lang w:val="en-US" w:eastAsia="zh-CN"/>
              </w:rPr>
              <w:t>（</w:t>
            </w:r>
            <w:r>
              <w:rPr>
                <w:rFonts w:hint="eastAsia" w:ascii="宋体" w:hAnsi="宋体" w:eastAsia="宋体" w:cs="宋体"/>
                <w:b w:val="0"/>
                <w:bCs w:val="0"/>
                <w:sz w:val="18"/>
                <w:szCs w:val="18"/>
                <w:lang w:val="en-US"/>
              </w:rPr>
              <w:t>包机/包船产品特别约定）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由于本产品为包机</w:t>
            </w:r>
            <w:r>
              <w:rPr>
                <w:rFonts w:hint="eastAsia" w:ascii="宋体" w:hAnsi="宋体" w:cs="宋体"/>
                <w:b/>
                <w:bCs/>
                <w:sz w:val="18"/>
                <w:szCs w:val="18"/>
                <w:lang w:val="en-US" w:eastAsia="zh-CN"/>
              </w:rPr>
              <w:t>/包船/报销等</w:t>
            </w:r>
            <w:r>
              <w:rPr>
                <w:rFonts w:hint="eastAsia" w:ascii="宋体" w:hAnsi="宋体" w:eastAsia="宋体" w:cs="宋体"/>
                <w:b/>
                <w:bCs/>
                <w:sz w:val="18"/>
                <w:szCs w:val="18"/>
                <w:lang w:val="en-US"/>
              </w:rPr>
              <w:t>项目特殊产品，旅行社为推出此次旅游产品，已与履行辅助人（包括航空公司、船方、酒店及旅游景点等）签订了相关合同并按合同约定支付了相应费用且该等费用根据合同约定不可以要求退还，如</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取消订单将给旅行社造成严重损失；因此，双方一致同意，</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在购买旅游产品（包括单项购买机票）后，如果</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取消订单的，旅行社将收取100%的费用，如其中还未未办理签证，旅行社将退还已收取的个人签证费用。</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确认：旅行社已详细讲解产品退、改约定，本人完全理解并接受本约定，不再具有异议，并同意在发生退改行为时，无条件按照本约定执行。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color w:val="C00000"/>
                <w:sz w:val="18"/>
                <w:szCs w:val="18"/>
                <w:lang w:val="en-US" w:eastAsia="zh-CN"/>
              </w:rPr>
              <w:t>新冠疫情防控期间特别约定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①旅游者及出游人员报名时应主动告知健康状况，符合温州或目的地新冠疫情防控要求，否则不予报团。②出行当天或旅游过程中旅游者发生不符合当地防控要求等情况，被有关单位拒绝乘坐、接待，导致无法继续旅游的或旅行社因此无法服务接待的、以及产生其他费用的，引起的损失由旅游者承担。③如温州或目的地发现疫情案例，但没有被列为中高风险区域或被列入限制通行的（以有关部门通告为准），而交通、景区、酒店等正常提供服务的，该团按合同正常出行。旅游者单方要求解除合同的，按照旅游合同约定因此引起的团费损失及增加的由旅游者承担。④温州或目的地被列为中高风险地区，行程需要中止或旅游者要求退团退款的，按照不可抗力因素处理。旅行社应向履行辅助商争取尽可能减少损失或延期出行，以最大限度减少旅游者的损失。旅行社对此适用责任减轻及免除。</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1"/>
          <w:wAfter w:w="1" w:type="dxa"/>
          <w:trHeight w:val="0" w:hRule="atLeast"/>
        </w:trPr>
        <w:tc>
          <w:tcPr>
            <w:tcW w:w="10436" w:type="dxa"/>
            <w:gridSpan w:val="3"/>
            <w:tcBorders>
              <w:top w:val="single" w:color="000000" w:sz="4" w:space="0"/>
              <w:left w:val="single" w:color="000000" w:sz="4" w:space="0"/>
              <w:bottom w:val="single" w:color="000000" w:sz="4" w:space="0"/>
              <w:right w:val="single" w:color="000000" w:sz="4" w:space="0"/>
            </w:tcBorders>
            <w:shd w:val="clear" w:color="auto" w:fill="F6EDCE"/>
            <w:noWrap w:val="0"/>
            <w:vAlign w:val="top"/>
          </w:tcPr>
          <w:p>
            <w:pPr>
              <w:bidi w:val="0"/>
              <w:jc w:val="left"/>
              <w:rPr>
                <w:rFonts w:hint="eastAsia" w:ascii="宋体" w:hAnsi="宋体" w:eastAsia="宋体" w:cs="宋体"/>
                <w:b w:val="0"/>
                <w:sz w:val="21"/>
                <w:szCs w:val="21"/>
                <w:highlight w:val="none"/>
                <w:lang w:val="en-US" w:eastAsia="zh-CN"/>
              </w:rPr>
            </w:pPr>
            <w:r>
              <w:rPr>
                <w:rFonts w:hint="eastAsia" w:ascii="宋体" w:hAnsi="宋体" w:eastAsia="宋体" w:cs="宋体"/>
                <w:b/>
                <w:bCs/>
                <w:sz w:val="21"/>
                <w:szCs w:val="21"/>
                <w:highlight w:val="none"/>
                <w:lang w:val="en-US" w:eastAsia="zh-CN"/>
              </w:rPr>
              <w:t>本行程单仅供参考，经本公司盖确认章及</w:t>
            </w:r>
            <w:r>
              <w:rPr>
                <w:rFonts w:hint="eastAsia" w:ascii="宋体" w:hAnsi="宋体" w:cs="宋体"/>
                <w:b/>
                <w:bCs/>
                <w:sz w:val="21"/>
                <w:szCs w:val="21"/>
                <w:highlight w:val="none"/>
                <w:lang w:val="en-US" w:eastAsia="zh-CN"/>
              </w:rPr>
              <w:t>游客</w:t>
            </w:r>
            <w:r>
              <w:rPr>
                <w:rFonts w:hint="eastAsia" w:ascii="宋体" w:hAnsi="宋体" w:eastAsia="宋体" w:cs="宋体"/>
                <w:b/>
                <w:bCs/>
                <w:sz w:val="21"/>
                <w:szCs w:val="21"/>
                <w:highlight w:val="none"/>
                <w:lang w:val="en-US" w:eastAsia="zh-CN"/>
              </w:rPr>
              <w:t>签收可作为合同附件。行程单作为合同附件确认如下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374" w:hRule="atLeast"/>
        </w:trPr>
        <w:tc>
          <w:tcPr>
            <w:tcW w:w="3347" w:type="dxa"/>
            <w:gridSpan w:val="2"/>
            <w:noWrap w:val="0"/>
            <w:tcMar>
              <w:top w:w="30" w:type="dxa"/>
              <w:left w:w="30" w:type="dxa"/>
              <w:bottom w:w="30" w:type="dxa"/>
              <w:right w:w="30" w:type="dxa"/>
            </w:tcMar>
            <w:vAlign w:val="center"/>
          </w:tcPr>
          <w:p>
            <w:pPr>
              <w:autoSpaceDN w:val="0"/>
              <w:bidi w:val="0"/>
              <w:spacing w:line="360" w:lineRule="auto"/>
              <w:jc w:val="both"/>
              <w:rPr>
                <w:rFonts w:hint="eastAsia" w:ascii="宋体" w:hAnsi="宋体" w:eastAsia="宋体" w:cs="宋体"/>
                <w:b/>
                <w:sz w:val="21"/>
                <w:szCs w:val="21"/>
                <w:lang w:eastAsia="zh-CN"/>
              </w:rPr>
            </w:pPr>
            <w:r>
              <w:rPr>
                <w:rFonts w:hint="eastAsia" w:ascii="宋体" w:hAnsi="宋体" w:eastAsia="宋体" w:cs="宋体"/>
                <w:b/>
                <w:sz w:val="21"/>
                <w:szCs w:val="21"/>
                <w:lang w:eastAsia="zh-CN"/>
              </w:rPr>
              <w:t>旅行社（乙方）盖章确认</w:t>
            </w:r>
          </w:p>
          <w:p>
            <w:pPr>
              <w:autoSpaceDN w:val="0"/>
              <w:bidi w:val="0"/>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合同号：</w:t>
            </w:r>
            <w:r>
              <w:rPr>
                <w:rFonts w:hint="eastAsia" w:ascii="宋体" w:hAnsi="宋体" w:eastAsia="宋体" w:cs="宋体"/>
                <w:color w:val="000000"/>
                <w:sz w:val="21"/>
                <w:szCs w:val="21"/>
                <w:u w:val="single"/>
                <w:lang w:eastAsia="zh-CN"/>
              </w:rPr>
              <w:t xml:space="preserve">                </w:t>
            </w:r>
          </w:p>
          <w:p>
            <w:pPr>
              <w:autoSpaceDN w:val="0"/>
              <w:jc w:val="both"/>
              <w:textAlignment w:val="center"/>
              <w:rPr>
                <w:rFonts w:hint="eastAsia" w:ascii="宋体" w:hAnsi="宋体" w:eastAsia="宋体" w:cs="宋体"/>
                <w:color w:val="000000"/>
                <w:sz w:val="21"/>
                <w:szCs w:val="21"/>
              </w:rPr>
            </w:pPr>
            <w:r>
              <w:rPr>
                <w:rFonts w:hint="eastAsia" w:ascii="宋体" w:hAnsi="宋体" w:eastAsia="宋体" w:cs="宋体"/>
                <w:sz w:val="21"/>
                <w:szCs w:val="21"/>
                <w:lang w:eastAsia="zh-CN"/>
              </w:rPr>
              <w:t>经办人：</w:t>
            </w:r>
            <w:r>
              <w:rPr>
                <w:rFonts w:hint="eastAsia" w:ascii="宋体" w:hAnsi="宋体" w:eastAsia="宋体" w:cs="宋体"/>
                <w:sz w:val="21"/>
                <w:szCs w:val="21"/>
                <w:u w:val="single"/>
                <w:lang w:eastAsia="zh-CN"/>
              </w:rPr>
              <w:t xml:space="preserve">                    </w:t>
            </w:r>
          </w:p>
        </w:tc>
        <w:tc>
          <w:tcPr>
            <w:tcW w:w="7089" w:type="dxa"/>
            <w:noWrap w:val="0"/>
            <w:tcMar>
              <w:top w:w="30" w:type="dxa"/>
              <w:left w:w="30" w:type="dxa"/>
              <w:bottom w:w="30" w:type="dxa"/>
              <w:right w:w="30" w:type="dxa"/>
            </w:tcMar>
            <w:vAlign w:val="top"/>
          </w:tcPr>
          <w:p>
            <w:pPr>
              <w:autoSpaceDN w:val="0"/>
              <w:bidi w:val="0"/>
              <w:jc w:val="both"/>
              <w:rPr>
                <w:rFonts w:hint="eastAsia" w:ascii="宋体" w:hAnsi="宋体" w:eastAsia="宋体" w:cs="宋体"/>
                <w:b/>
                <w:color w:val="000000"/>
                <w:sz w:val="21"/>
                <w:szCs w:val="21"/>
                <w:lang w:eastAsia="zh-CN"/>
              </w:rPr>
            </w:pPr>
            <w:r>
              <w:rPr>
                <w:rFonts w:hint="eastAsia" w:ascii="宋体" w:hAnsi="宋体" w:cs="宋体"/>
                <w:b/>
                <w:color w:val="000000"/>
                <w:sz w:val="21"/>
                <w:szCs w:val="21"/>
                <w:lang w:eastAsia="zh-CN"/>
              </w:rPr>
              <w:t>游客</w:t>
            </w:r>
            <w:r>
              <w:rPr>
                <w:rFonts w:hint="eastAsia" w:ascii="宋体" w:hAnsi="宋体" w:eastAsia="宋体" w:cs="宋体"/>
                <w:b/>
                <w:color w:val="000000"/>
                <w:sz w:val="21"/>
                <w:szCs w:val="21"/>
                <w:lang w:eastAsia="zh-CN"/>
              </w:rPr>
              <w:t>（甲方）行程单签收确认</w:t>
            </w:r>
          </w:p>
          <w:p>
            <w:pPr>
              <w:autoSpaceDN w:val="0"/>
              <w:bidi w:val="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本人确认本行程单内容和标准，同意作为合同附件和最终确认执行的行程单。</w:t>
            </w:r>
          </w:p>
          <w:p>
            <w:pPr>
              <w:autoSpaceDN w:val="0"/>
              <w:spacing w:line="240" w:lineRule="exact"/>
              <w:rPr>
                <w:rFonts w:hint="eastAsia" w:ascii="宋体" w:hAnsi="宋体" w:eastAsia="宋体" w:cs="宋体"/>
                <w:color w:val="000000"/>
                <w:sz w:val="21"/>
                <w:szCs w:val="21"/>
                <w:lang w:eastAsia="zh-CN"/>
              </w:rPr>
            </w:pPr>
          </w:p>
          <w:p>
            <w:pPr>
              <w:autoSpaceDN w:val="0"/>
              <w:spacing w:line="240" w:lineRule="exact"/>
              <w:rPr>
                <w:rFonts w:hint="default" w:ascii="宋体" w:hAnsi="宋体" w:eastAsia="宋体" w:cs="宋体"/>
                <w:color w:val="000000"/>
                <w:sz w:val="21"/>
                <w:szCs w:val="21"/>
                <w:lang w:val="en-US"/>
              </w:rPr>
            </w:pPr>
            <w:r>
              <w:rPr>
                <w:rFonts w:hint="eastAsia" w:ascii="宋体" w:hAnsi="宋体" w:eastAsia="宋体" w:cs="宋体"/>
                <w:color w:val="000000"/>
                <w:sz w:val="21"/>
                <w:szCs w:val="21"/>
                <w:lang w:eastAsia="zh-CN"/>
              </w:rPr>
              <w:t>签约者（甲方）：</w:t>
            </w:r>
            <w:r>
              <w:rPr>
                <w:rFonts w:hint="eastAsia" w:ascii="宋体" w:hAnsi="宋体" w:eastAsia="宋体" w:cs="宋体"/>
                <w:color w:val="000000"/>
                <w:sz w:val="21"/>
                <w:szCs w:val="21"/>
                <w:u w:val="single"/>
                <w:lang w:eastAsia="zh-CN"/>
              </w:rPr>
              <w:t xml:space="preserve">                          </w:t>
            </w:r>
            <w:r>
              <w:rPr>
                <w:rFonts w:hint="eastAsia" w:ascii="宋体" w:hAnsi="宋体" w:eastAsia="宋体" w:cs="宋体"/>
                <w:color w:val="000000"/>
                <w:sz w:val="21"/>
                <w:szCs w:val="21"/>
                <w:lang w:eastAsia="zh-CN"/>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lang w:eastAsia="zh-CN"/>
              </w:rPr>
              <w:t>日期：</w:t>
            </w:r>
            <w:r>
              <w:rPr>
                <w:rFonts w:hint="eastAsia" w:ascii="宋体" w:hAnsi="宋体" w:cs="宋体"/>
                <w:color w:val="000000"/>
                <w:sz w:val="21"/>
                <w:szCs w:val="21"/>
                <w:lang w:val="en-US" w:eastAsia="zh-CN"/>
              </w:rPr>
              <w:t>2023年</w:t>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sectPr>
      <w:headerReference r:id="rId3" w:type="default"/>
      <w:footerReference r:id="rId4" w:type="default"/>
      <w:pgSz w:w="11906" w:h="16838"/>
      <w:pgMar w:top="1583" w:right="850" w:bottom="995" w:left="850" w:header="303" w:footer="747" w:gutter="0"/>
      <w:pgBorders>
        <w:top w:val="none" w:sz="0" w:space="0"/>
        <w:left w:val="none" w:sz="0" w:space="0"/>
        <w:bottom w:val="none" w:sz="0" w:space="0"/>
        <w:right w:val="none" w:sz="0" w:space="0"/>
      </w:pgBorders>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right" w:pos="9640"/>
        <w:tab w:val="clear" w:pos="4153"/>
        <w:tab w:val="clear" w:pos="8306"/>
      </w:tabs>
      <w:jc w:val="left"/>
      <w:textAlignment w:val="baseline"/>
      <w:rPr>
        <w:rFonts w:hint="eastAsia" w:ascii="宋体" w:hAnsi="宋体" w:eastAsia="宋体" w:cs="宋体"/>
        <w:lang w:val="en-US" w:eastAsia="zh-CN"/>
      </w:rPr>
    </w:pPr>
    <w:r>
      <w:rPr>
        <w:rFonts w:hint="eastAsia" w:ascii="宋体" w:hAnsi="宋体" w:eastAsia="宋体" w:cs="宋体"/>
        <w:sz w:val="16"/>
      </w:rPr>
      <mc:AlternateContent>
        <mc:Choice Requires="wps">
          <w:drawing>
            <wp:anchor distT="0" distB="0" distL="114300" distR="114300" simplePos="0" relativeHeight="251661312" behindDoc="0" locked="0" layoutInCell="1" allowOverlap="1">
              <wp:simplePos x="0" y="0"/>
              <wp:positionH relativeFrom="margin">
                <wp:posOffset>5934075</wp:posOffset>
              </wp:positionH>
              <wp:positionV relativeFrom="paragraph">
                <wp:posOffset>27305</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left:467.25pt;margin-top:2.15pt;height:144pt;width:144pt;mso-position-horizontal-relative:margin;mso-wrap-style:none;z-index:251661312;mso-width-relative:page;mso-height-relative:page;" filled="f" stroked="f" coordsize="21600,21600" o:gfxdata="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EoC4JvWAAAACgEAAA8AAAAAAAAAAQAgAAAAIgAAAGRycy9kb3ducmV2Lnht&#10;bFBLAQIUABQAAAAIAIdO4kDZcNq6wgEAAHADAAAOAAAAAAAAAAEAIAAAACUBAABkcnMvZTJvRG9j&#10;LnhtbFBLBQYAAAAABgAGAFkBAABZBQAAAAA=&#10;">
              <v:fill on="f" focussize="0,0"/>
              <v:stroke on="f"/>
              <v:imagedata o:title=""/>
              <o:lock v:ext="edit" aspectratio="f"/>
              <v:textbox inset="0mm,0mm,0mm,0mm" style="mso-fit-shape-to-text:t;">
                <w:txbxContent>
                  <w:p>
                    <w:pPr>
                      <w:pStyle w:val="7"/>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r>
      <w:rPr>
        <w:rFonts w:hint="eastAsia" w:ascii="宋体" w:hAnsi="宋体" w:eastAsia="宋体" w:cs="宋体"/>
        <w:sz w:val="16"/>
        <w:szCs w:val="16"/>
      </w:rPr>
      <w:drawing>
        <wp:anchor distT="0" distB="0" distL="114300" distR="114300" simplePos="0" relativeHeight="251659264" behindDoc="0" locked="0" layoutInCell="1" allowOverlap="1">
          <wp:simplePos x="0" y="0"/>
          <wp:positionH relativeFrom="column">
            <wp:posOffset>6263640</wp:posOffset>
          </wp:positionH>
          <wp:positionV relativeFrom="paragraph">
            <wp:posOffset>-88265</wp:posOffset>
          </wp:positionV>
          <wp:extent cx="214630" cy="321310"/>
          <wp:effectExtent l="0" t="0" r="1270" b="8890"/>
          <wp:wrapNone/>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
                  <a:srcRect l="92682" r="1074"/>
                  <a:stretch>
                    <a:fillRect/>
                  </a:stretch>
                </pic:blipFill>
                <pic:spPr>
                  <a:xfrm>
                    <a:off x="0" y="0"/>
                    <a:ext cx="214630" cy="321310"/>
                  </a:xfrm>
                  <a:prstGeom prst="rect">
                    <a:avLst/>
                  </a:prstGeom>
                  <a:noFill/>
                  <a:ln>
                    <a:noFill/>
                  </a:ln>
                </pic:spPr>
              </pic:pic>
            </a:graphicData>
          </a:graphic>
        </wp:anchor>
      </w:drawing>
    </w:r>
    <w:r>
      <w:rPr>
        <w:rFonts w:hint="eastAsia" w:ascii="宋体" w:hAnsi="宋体" w:eastAsia="宋体" w:cs="宋体"/>
      </w:rPr>
      <w:t>温州国旅</w:t>
    </w:r>
    <w:r>
      <w:rPr>
        <w:rFonts w:hint="eastAsia" w:ascii="宋体" w:hAnsi="宋体" w:cs="宋体"/>
        <w:lang w:val="en-US" w:eastAsia="zh-CN"/>
      </w:rPr>
      <w:t xml:space="preserve">旅游有限公司  </w:t>
    </w:r>
    <w:r>
      <w:rPr>
        <w:rFonts w:hint="eastAsia" w:ascii="宋体" w:hAnsi="宋体" w:eastAsia="宋体" w:cs="宋体"/>
        <w:szCs w:val="18"/>
      </w:rPr>
      <w:t>总部地址：温州市车站大道锦源路1号商贸路2楼 |  经营许可证：L-ZJ-CJ00047</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bidi w:val="0"/>
      <w:jc w:val="center"/>
      <w:rPr>
        <w:rFonts w:hint="eastAsia" w:ascii="黑体" w:hAnsi="黑体" w:eastAsia="黑体" w:cs="黑体"/>
        <w:b/>
        <w:bCs/>
        <w:sz w:val="36"/>
        <w:szCs w:val="36"/>
        <w:lang w:eastAsia="zh-CN"/>
      </w:rPr>
    </w:pPr>
    <w:r>
      <w:rPr>
        <w:rFonts w:hint="eastAsia" w:ascii="黑体" w:hAnsi="黑体" w:eastAsia="黑体" w:cs="黑体"/>
        <w:b/>
        <w:bCs/>
        <w:sz w:val="44"/>
        <w:szCs w:val="44"/>
        <w:lang w:eastAsia="zh-CN"/>
      </w:rPr>
      <w:drawing>
        <wp:anchor distT="0" distB="0" distL="114300" distR="114300" simplePos="0" relativeHeight="251660288" behindDoc="0" locked="0" layoutInCell="1" allowOverlap="1">
          <wp:simplePos x="0" y="0"/>
          <wp:positionH relativeFrom="page">
            <wp:posOffset>468630</wp:posOffset>
          </wp:positionH>
          <wp:positionV relativeFrom="page">
            <wp:posOffset>462280</wp:posOffset>
          </wp:positionV>
          <wp:extent cx="6416040" cy="492760"/>
          <wp:effectExtent l="0" t="0" r="0" b="0"/>
          <wp:wrapNone/>
          <wp:docPr id="2" name="图片 4" descr="D:\Users\Administrator\Desktop\新蓝-logo2020-国旅新蓝.png新蓝-logo2020-国旅新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D:\Users\Administrator\Desktop\新蓝-logo2020-国旅新蓝.png新蓝-logo2020-国旅新蓝"/>
                  <pic:cNvPicPr>
                    <a:picLocks noChangeAspect="1"/>
                  </pic:cNvPicPr>
                </pic:nvPicPr>
                <pic:blipFill>
                  <a:blip r:embed="rId1"/>
                  <a:stretch>
                    <a:fillRect/>
                  </a:stretch>
                </pic:blipFill>
                <pic:spPr>
                  <a:xfrm>
                    <a:off x="0" y="0"/>
                    <a:ext cx="6416040" cy="49276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86C395"/>
    <w:multiLevelType w:val="singleLevel"/>
    <w:tmpl w:val="8786C395"/>
    <w:lvl w:ilvl="0" w:tentative="0">
      <w:start w:val="1"/>
      <w:numFmt w:val="decimal"/>
      <w:suff w:val="space"/>
      <w:lvlText w:val="%1."/>
      <w:lvlJc w:val="left"/>
    </w:lvl>
  </w:abstractNum>
  <w:abstractNum w:abstractNumId="1">
    <w:nsid w:val="B9DA3154"/>
    <w:multiLevelType w:val="singleLevel"/>
    <w:tmpl w:val="B9DA3154"/>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294561"/>
    <w:rsid w:val="001749C8"/>
    <w:rsid w:val="014338EA"/>
    <w:rsid w:val="01460C3C"/>
    <w:rsid w:val="01500A73"/>
    <w:rsid w:val="025B6F6D"/>
    <w:rsid w:val="02D725F9"/>
    <w:rsid w:val="034046DC"/>
    <w:rsid w:val="0377104C"/>
    <w:rsid w:val="03E35AEF"/>
    <w:rsid w:val="0434711C"/>
    <w:rsid w:val="04447C79"/>
    <w:rsid w:val="04DE4D74"/>
    <w:rsid w:val="05B05F94"/>
    <w:rsid w:val="05D63C3E"/>
    <w:rsid w:val="06891FA8"/>
    <w:rsid w:val="06FA0280"/>
    <w:rsid w:val="07150879"/>
    <w:rsid w:val="078C55F0"/>
    <w:rsid w:val="08B91581"/>
    <w:rsid w:val="08BD11E5"/>
    <w:rsid w:val="09B4514C"/>
    <w:rsid w:val="0AB90066"/>
    <w:rsid w:val="0B8F0E88"/>
    <w:rsid w:val="0C00719B"/>
    <w:rsid w:val="0C1D6FF0"/>
    <w:rsid w:val="0D325858"/>
    <w:rsid w:val="0E8843E1"/>
    <w:rsid w:val="0F493B30"/>
    <w:rsid w:val="0FF4735E"/>
    <w:rsid w:val="121E55FA"/>
    <w:rsid w:val="124F2AE0"/>
    <w:rsid w:val="131F7588"/>
    <w:rsid w:val="138757EC"/>
    <w:rsid w:val="145E0EB0"/>
    <w:rsid w:val="1484225B"/>
    <w:rsid w:val="14B14E3A"/>
    <w:rsid w:val="15601DF8"/>
    <w:rsid w:val="15807C55"/>
    <w:rsid w:val="184A49A4"/>
    <w:rsid w:val="192527DC"/>
    <w:rsid w:val="19CF1CF9"/>
    <w:rsid w:val="1A095E6C"/>
    <w:rsid w:val="1A217146"/>
    <w:rsid w:val="1AD53445"/>
    <w:rsid w:val="1B354B93"/>
    <w:rsid w:val="1B812758"/>
    <w:rsid w:val="1BE1516D"/>
    <w:rsid w:val="1C5E1482"/>
    <w:rsid w:val="1D8E21CF"/>
    <w:rsid w:val="1E4A3D61"/>
    <w:rsid w:val="1E565D18"/>
    <w:rsid w:val="1EF13652"/>
    <w:rsid w:val="1F0675E5"/>
    <w:rsid w:val="1F490330"/>
    <w:rsid w:val="1FA1584E"/>
    <w:rsid w:val="20740B35"/>
    <w:rsid w:val="20CE32DF"/>
    <w:rsid w:val="212B4A64"/>
    <w:rsid w:val="21863EBC"/>
    <w:rsid w:val="21B6444A"/>
    <w:rsid w:val="231A1E6A"/>
    <w:rsid w:val="23D86FFE"/>
    <w:rsid w:val="240F41F7"/>
    <w:rsid w:val="24E960D5"/>
    <w:rsid w:val="25780C81"/>
    <w:rsid w:val="25E00E1F"/>
    <w:rsid w:val="262350B3"/>
    <w:rsid w:val="26276304"/>
    <w:rsid w:val="26463048"/>
    <w:rsid w:val="27F972E2"/>
    <w:rsid w:val="281B3B74"/>
    <w:rsid w:val="28230A07"/>
    <w:rsid w:val="289A5E02"/>
    <w:rsid w:val="29993EB2"/>
    <w:rsid w:val="2A926B32"/>
    <w:rsid w:val="2C5B4F3A"/>
    <w:rsid w:val="2CE96012"/>
    <w:rsid w:val="2E197F8E"/>
    <w:rsid w:val="2E462777"/>
    <w:rsid w:val="2F274910"/>
    <w:rsid w:val="2FD5309C"/>
    <w:rsid w:val="30751EE4"/>
    <w:rsid w:val="30BA4250"/>
    <w:rsid w:val="30D40231"/>
    <w:rsid w:val="310C2BDE"/>
    <w:rsid w:val="31E85B2B"/>
    <w:rsid w:val="33E1317A"/>
    <w:rsid w:val="356B05DB"/>
    <w:rsid w:val="35F6744A"/>
    <w:rsid w:val="36201717"/>
    <w:rsid w:val="36961161"/>
    <w:rsid w:val="36F63245"/>
    <w:rsid w:val="37C16F25"/>
    <w:rsid w:val="37ED3078"/>
    <w:rsid w:val="381500A6"/>
    <w:rsid w:val="389F6D08"/>
    <w:rsid w:val="38DE3746"/>
    <w:rsid w:val="391D4C32"/>
    <w:rsid w:val="39A7040B"/>
    <w:rsid w:val="3A076789"/>
    <w:rsid w:val="3BF72BBA"/>
    <w:rsid w:val="3C1E7B27"/>
    <w:rsid w:val="3CED1179"/>
    <w:rsid w:val="3D5876B3"/>
    <w:rsid w:val="3D9A7CDD"/>
    <w:rsid w:val="3EF1170E"/>
    <w:rsid w:val="40B75C50"/>
    <w:rsid w:val="413F68CB"/>
    <w:rsid w:val="41974705"/>
    <w:rsid w:val="4250605B"/>
    <w:rsid w:val="43015B98"/>
    <w:rsid w:val="430A3016"/>
    <w:rsid w:val="432862EB"/>
    <w:rsid w:val="43802A49"/>
    <w:rsid w:val="441C4F9F"/>
    <w:rsid w:val="44364192"/>
    <w:rsid w:val="444A5812"/>
    <w:rsid w:val="44D92A1F"/>
    <w:rsid w:val="46C90882"/>
    <w:rsid w:val="47404175"/>
    <w:rsid w:val="47657120"/>
    <w:rsid w:val="4802674F"/>
    <w:rsid w:val="481B73D8"/>
    <w:rsid w:val="481D6684"/>
    <w:rsid w:val="48374A73"/>
    <w:rsid w:val="48D66464"/>
    <w:rsid w:val="4A9A0F99"/>
    <w:rsid w:val="4B193C76"/>
    <w:rsid w:val="4B780D09"/>
    <w:rsid w:val="4BAE2CC2"/>
    <w:rsid w:val="4BC24764"/>
    <w:rsid w:val="4C12327A"/>
    <w:rsid w:val="4C2B3A34"/>
    <w:rsid w:val="4CB805CA"/>
    <w:rsid w:val="4D1B78C6"/>
    <w:rsid w:val="4D700B97"/>
    <w:rsid w:val="4E080C1C"/>
    <w:rsid w:val="4EA33CCA"/>
    <w:rsid w:val="4EA42C36"/>
    <w:rsid w:val="4EB35716"/>
    <w:rsid w:val="4EB41D65"/>
    <w:rsid w:val="4F7B62E5"/>
    <w:rsid w:val="50C17A6F"/>
    <w:rsid w:val="50C2556A"/>
    <w:rsid w:val="50DB667E"/>
    <w:rsid w:val="514F514F"/>
    <w:rsid w:val="51D512DD"/>
    <w:rsid w:val="52B356B4"/>
    <w:rsid w:val="531066B8"/>
    <w:rsid w:val="533E38A0"/>
    <w:rsid w:val="53842811"/>
    <w:rsid w:val="545E2E8B"/>
    <w:rsid w:val="54ED5337"/>
    <w:rsid w:val="55724910"/>
    <w:rsid w:val="56641605"/>
    <w:rsid w:val="56ED6FBB"/>
    <w:rsid w:val="579666A4"/>
    <w:rsid w:val="57E65E02"/>
    <w:rsid w:val="57EF5C15"/>
    <w:rsid w:val="580219E0"/>
    <w:rsid w:val="58096285"/>
    <w:rsid w:val="58CD4A68"/>
    <w:rsid w:val="58D548FC"/>
    <w:rsid w:val="58EE4131"/>
    <w:rsid w:val="59846CF9"/>
    <w:rsid w:val="5AD86E0F"/>
    <w:rsid w:val="5B631F7E"/>
    <w:rsid w:val="5BC3595D"/>
    <w:rsid w:val="5C630D2B"/>
    <w:rsid w:val="5CC763A9"/>
    <w:rsid w:val="5D6E6F53"/>
    <w:rsid w:val="5D71656F"/>
    <w:rsid w:val="5E0A3781"/>
    <w:rsid w:val="5E9E0ADA"/>
    <w:rsid w:val="5F965A6D"/>
    <w:rsid w:val="5FFF23AA"/>
    <w:rsid w:val="609D070B"/>
    <w:rsid w:val="60DD6BAB"/>
    <w:rsid w:val="61061C05"/>
    <w:rsid w:val="611B3272"/>
    <w:rsid w:val="615D0331"/>
    <w:rsid w:val="616600B4"/>
    <w:rsid w:val="63B60A97"/>
    <w:rsid w:val="64D53D6E"/>
    <w:rsid w:val="650912B9"/>
    <w:rsid w:val="6519688A"/>
    <w:rsid w:val="65577376"/>
    <w:rsid w:val="655A40B6"/>
    <w:rsid w:val="658C61DF"/>
    <w:rsid w:val="65DB0CF1"/>
    <w:rsid w:val="6628428D"/>
    <w:rsid w:val="66D35B41"/>
    <w:rsid w:val="66F57FC9"/>
    <w:rsid w:val="678C3035"/>
    <w:rsid w:val="67D03EE4"/>
    <w:rsid w:val="67F17348"/>
    <w:rsid w:val="67FC2AE7"/>
    <w:rsid w:val="6817749A"/>
    <w:rsid w:val="687D335B"/>
    <w:rsid w:val="69AC23D5"/>
    <w:rsid w:val="6A713A2E"/>
    <w:rsid w:val="6A8573ED"/>
    <w:rsid w:val="6B14737F"/>
    <w:rsid w:val="6B207F06"/>
    <w:rsid w:val="6B8578B0"/>
    <w:rsid w:val="6BFC0831"/>
    <w:rsid w:val="6C461C69"/>
    <w:rsid w:val="6C742459"/>
    <w:rsid w:val="6CE4728B"/>
    <w:rsid w:val="6CE9302C"/>
    <w:rsid w:val="6ED959F9"/>
    <w:rsid w:val="6F2E15EA"/>
    <w:rsid w:val="6FC2340C"/>
    <w:rsid w:val="70C01CF4"/>
    <w:rsid w:val="70FF4F6E"/>
    <w:rsid w:val="71C1306B"/>
    <w:rsid w:val="7218321F"/>
    <w:rsid w:val="73F01540"/>
    <w:rsid w:val="759425E2"/>
    <w:rsid w:val="76DD5A6B"/>
    <w:rsid w:val="77207080"/>
    <w:rsid w:val="78294561"/>
    <w:rsid w:val="78BA76C8"/>
    <w:rsid w:val="78D81E66"/>
    <w:rsid w:val="79B63BA0"/>
    <w:rsid w:val="7BF72D26"/>
    <w:rsid w:val="7C4C71E0"/>
    <w:rsid w:val="7D9823CA"/>
    <w:rsid w:val="7DCB22AC"/>
    <w:rsid w:val="7F4B05DE"/>
    <w:rsid w:val="7F8F79CE"/>
    <w:rsid w:val="7FAF52C1"/>
    <w:rsid w:val="7FEA09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3"/>
    <w:basedOn w:val="1"/>
    <w:next w:val="1"/>
    <w:qFormat/>
    <w:uiPriority w:val="0"/>
    <w:pPr>
      <w:keepNext/>
      <w:keepLines/>
      <w:spacing w:line="240" w:lineRule="auto"/>
      <w:jc w:val="center"/>
      <w:outlineLvl w:val="2"/>
    </w:pPr>
    <w:rPr>
      <w:rFonts w:ascii="微软雅黑" w:hAnsi="微软雅黑" w:eastAsia="微软雅黑" w:cs="微软雅黑"/>
      <w:b/>
      <w:sz w:val="28"/>
      <w:szCs w:val="28"/>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First Indent"/>
    <w:basedOn w:val="3"/>
    <w:next w:val="4"/>
    <w:qFormat/>
    <w:uiPriority w:val="0"/>
    <w:pPr>
      <w:autoSpaceDE w:val="0"/>
      <w:autoSpaceDN w:val="0"/>
      <w:ind w:firstLine="640" w:firstLineChars="200"/>
    </w:pPr>
    <w:rPr>
      <w:rFonts w:ascii="仿宋_GB2312" w:hAnsi="仿宋_GB2312"/>
      <w:kern w:val="0"/>
      <w:sz w:val="24"/>
      <w:szCs w:val="32"/>
    </w:rPr>
  </w:style>
  <w:style w:type="paragraph" w:styleId="3">
    <w:name w:val="Body Text"/>
    <w:basedOn w:val="1"/>
    <w:next w:val="2"/>
    <w:qFormat/>
    <w:uiPriority w:val="0"/>
    <w:pPr>
      <w:spacing w:after="120"/>
    </w:pPr>
  </w:style>
  <w:style w:type="paragraph" w:styleId="4">
    <w:name w:val="toc 6"/>
    <w:basedOn w:val="1"/>
    <w:next w:val="1"/>
    <w:qFormat/>
    <w:uiPriority w:val="0"/>
    <w:pPr>
      <w:ind w:left="2100"/>
    </w:pPr>
    <w:rPr>
      <w:rFonts w:ascii="Times New Roman" w:hAnsi="Times New Roman"/>
    </w:rPr>
  </w:style>
  <w:style w:type="paragraph" w:styleId="6">
    <w:name w:val="Normal Indent"/>
    <w:basedOn w:val="1"/>
    <w:next w:val="1"/>
    <w:qFormat/>
    <w:uiPriority w:val="0"/>
    <w:pPr>
      <w:adjustRightInd w:val="0"/>
      <w:snapToGrid w:val="0"/>
      <w:ind w:firstLine="0" w:firstLineChars="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0">
    <w:name w:val="Table Grid"/>
    <w:basedOn w:val="9"/>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FollowedHyperlink"/>
    <w:basedOn w:val="11"/>
    <w:qFormat/>
    <w:uiPriority w:val="0"/>
    <w:rPr>
      <w:color w:val="2766D6"/>
      <w:u w:val="none"/>
    </w:rPr>
  </w:style>
  <w:style w:type="character" w:styleId="13">
    <w:name w:val="Hyperlink"/>
    <w:basedOn w:val="11"/>
    <w:qFormat/>
    <w:uiPriority w:val="0"/>
    <w:rPr>
      <w:color w:val="2766D6"/>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21516;&#27493;&#30424;\&#34892;&#31243;&#27169;&#26495;2021\202105&#36890;&#29992;&#26222;&#36890;&#34892;&#31243;&#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202105通用普通行程模板.dot</Template>
  <Pages>3</Pages>
  <Words>2076</Words>
  <Characters>2219</Characters>
  <Lines>10</Lines>
  <Paragraphs>2</Paragraphs>
  <TotalTime>1</TotalTime>
  <ScaleCrop>false</ScaleCrop>
  <LinksUpToDate>false</LinksUpToDate>
  <CharactersWithSpaces>2316</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2021-10-19T08:05:00Z</dcterms:created>
  <dc:creator>Admin</dc:creator>
  <cp:lastModifiedBy>林爱雷(温州国旅)13567793989</cp:lastModifiedBy>
  <dcterms:modified xsi:type="dcterms:W3CDTF">2023-02-27T06:08:33Z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11C6A172817D4A188AF333671D09314E</vt:lpwstr>
  </property>
</Properties>
</file>